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17" w:rsidRPr="00E66588" w:rsidRDefault="00385617" w:rsidP="00385617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23585389"/>
      <w:r w:rsidRPr="00736CCC">
        <w:rPr>
          <w:rFonts w:ascii="Times New Roman" w:hAnsi="Times New Roman" w:cs="Times New Roman"/>
          <w:color w:val="auto"/>
          <w:sz w:val="24"/>
          <w:szCs w:val="24"/>
        </w:rPr>
        <w:t>BAB I</w:t>
      </w:r>
      <w:r w:rsidRPr="00736CCC">
        <w:rPr>
          <w:rFonts w:ascii="Times New Roman" w:hAnsi="Times New Roman" w:cs="Times New Roman"/>
          <w:color w:val="auto"/>
          <w:sz w:val="24"/>
          <w:szCs w:val="24"/>
        </w:rPr>
        <w:br/>
        <w:t>PENDAHULUAN</w:t>
      </w:r>
      <w:bookmarkEnd w:id="0"/>
    </w:p>
    <w:p w:rsidR="00385617" w:rsidRPr="00EB52BC" w:rsidRDefault="00385617" w:rsidP="00385617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23391341"/>
      <w:bookmarkStart w:id="2" w:name="_Toc523585390"/>
      <w:r w:rsidRPr="00DC709E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proofErr w:type="spellStart"/>
      <w:r w:rsidRPr="00EB52BC">
        <w:rPr>
          <w:rFonts w:ascii="Times New Roman" w:hAnsi="Times New Roman" w:cs="Times New Roman"/>
          <w:color w:val="auto"/>
          <w:sz w:val="24"/>
          <w:szCs w:val="24"/>
        </w:rPr>
        <w:t>Latar</w:t>
      </w:r>
      <w:proofErr w:type="spellEnd"/>
      <w:r w:rsidRPr="00EB52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52BC">
        <w:rPr>
          <w:rFonts w:ascii="Times New Roman" w:hAnsi="Times New Roman" w:cs="Times New Roman"/>
          <w:color w:val="auto"/>
          <w:sz w:val="24"/>
          <w:szCs w:val="24"/>
        </w:rPr>
        <w:t>Belakang</w:t>
      </w:r>
      <w:bookmarkEnd w:id="1"/>
      <w:bookmarkEnd w:id="2"/>
      <w:proofErr w:type="spellEnd"/>
    </w:p>
    <w:p w:rsidR="00385617" w:rsidRDefault="00385617" w:rsidP="0038561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gramatikal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pendengarnya.Kridalaksana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(2008:259)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hierarki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gramatikal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terbesar.Untuk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membicarakan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diperjuangkan.Bahasa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5617" w:rsidRDefault="00385617" w:rsidP="0038561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85617" w:rsidSect="00F65A17">
          <w:headerReference w:type="default" r:id="rId5"/>
          <w:footerReference w:type="default" r:id="rId6"/>
          <w:pgSz w:w="11906" w:h="16838" w:code="9"/>
          <w:pgMar w:top="1701" w:right="1701" w:bottom="1701" w:left="2268" w:header="709" w:footer="709" w:gutter="0"/>
          <w:pgNumType w:start="1"/>
          <w:cols w:space="708"/>
          <w:docGrid w:linePitch="360"/>
        </w:sect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Fairclough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(actions)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mengasosiasikan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5617" w:rsidRDefault="00385617" w:rsidP="003856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menempatkan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Saputro</w:t>
      </w:r>
      <w:proofErr w:type="spellEnd"/>
      <w:r>
        <w:rPr>
          <w:rFonts w:ascii="Times New Roman" w:hAnsi="Times New Roman" w:cs="Times New Roman"/>
          <w:sz w:val="24"/>
          <w:szCs w:val="24"/>
        </w:rPr>
        <w:t>, 2017:143).</w:t>
      </w:r>
    </w:p>
    <w:p w:rsidR="00385617" w:rsidRDefault="00385617" w:rsidP="0038561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imajinatif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pengalaman-pengalaman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detail,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Nurgiyantoro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2013:13). </w:t>
      </w:r>
    </w:p>
    <w:p w:rsidR="00385617" w:rsidRDefault="00385617" w:rsidP="0038561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digemari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Baiq</w:t>
      </w:r>
      <w:r>
        <w:rPr>
          <w:rFonts w:ascii="Times New Roman" w:hAnsi="Times New Roman" w:cs="Times New Roman"/>
          <w:sz w:val="24"/>
          <w:szCs w:val="24"/>
        </w:rPr>
        <w:t>.Fenomena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Baiq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SMA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sopan-santun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surat-menyurat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Dilan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5617" w:rsidRDefault="00385617" w:rsidP="0038561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tiba-tiba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berseru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sambil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memandang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Anhar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guru-guru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disitu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tangannya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menunjuk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kepadaku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nampar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kubakar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ini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!Apalagi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Anhar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wacana-wacana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 Bu.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Suripto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Siapapun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menghargai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dihargai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berbuat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seenaknya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”.</w:t>
      </w:r>
    </w:p>
    <w:p w:rsidR="00385617" w:rsidRDefault="00385617" w:rsidP="0038561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cerita-cerita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genk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wacana-wacana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5617" w:rsidRDefault="00385617" w:rsidP="0038561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1990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Baiq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385617" w:rsidRDefault="00385617" w:rsidP="00385617">
      <w:pPr>
        <w:pStyle w:val="Heading2"/>
        <w:spacing w:line="480" w:lineRule="auto"/>
        <w:ind w:left="66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23391342"/>
      <w:bookmarkStart w:id="4" w:name="_Toc523585391"/>
      <w:r>
        <w:rPr>
          <w:rFonts w:ascii="Times New Roman" w:hAnsi="Times New Roman" w:cs="Times New Roman"/>
          <w:color w:val="auto"/>
          <w:sz w:val="24"/>
          <w:szCs w:val="24"/>
        </w:rPr>
        <w:t xml:space="preserve">1.2 </w:t>
      </w:r>
      <w:proofErr w:type="spellStart"/>
      <w:r w:rsidRPr="001E2D6E">
        <w:rPr>
          <w:rFonts w:ascii="Times New Roman" w:hAnsi="Times New Roman" w:cs="Times New Roman"/>
          <w:color w:val="auto"/>
          <w:sz w:val="24"/>
          <w:szCs w:val="24"/>
        </w:rPr>
        <w:t>Rumusan</w:t>
      </w:r>
      <w:proofErr w:type="spellEnd"/>
      <w:r w:rsidRPr="001E2D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E2D6E">
        <w:rPr>
          <w:rFonts w:ascii="Times New Roman" w:hAnsi="Times New Roman" w:cs="Times New Roman"/>
          <w:color w:val="auto"/>
          <w:sz w:val="24"/>
          <w:szCs w:val="24"/>
        </w:rPr>
        <w:t>Masalah</w:t>
      </w:r>
      <w:bookmarkEnd w:id="3"/>
      <w:bookmarkEnd w:id="4"/>
      <w:proofErr w:type="spellEnd"/>
    </w:p>
    <w:p w:rsidR="00385617" w:rsidRDefault="00385617" w:rsidP="0038561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:rsidR="00385617" w:rsidRDefault="00385617" w:rsidP="003856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Baiq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85617" w:rsidRDefault="00385617" w:rsidP="003856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Baiq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85617" w:rsidRPr="00DC709E" w:rsidRDefault="00385617" w:rsidP="00385617">
      <w:pPr>
        <w:pStyle w:val="Heading2"/>
        <w:spacing w:line="480" w:lineRule="auto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23391343"/>
      <w:bookmarkStart w:id="6" w:name="_Toc523585392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1.3 </w:t>
      </w:r>
      <w:proofErr w:type="spellStart"/>
      <w:r w:rsidRPr="00DC709E">
        <w:rPr>
          <w:rFonts w:ascii="Times New Roman" w:hAnsi="Times New Roman" w:cs="Times New Roman"/>
          <w:color w:val="auto"/>
          <w:sz w:val="24"/>
          <w:szCs w:val="24"/>
        </w:rPr>
        <w:t>Tujuan</w:t>
      </w:r>
      <w:bookmarkEnd w:id="5"/>
      <w:bookmarkEnd w:id="6"/>
      <w:proofErr w:type="spellEnd"/>
    </w:p>
    <w:p w:rsidR="00385617" w:rsidRDefault="00385617" w:rsidP="0038561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:rsidR="00385617" w:rsidRDefault="00385617" w:rsidP="00385617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idi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Baiq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385617" w:rsidRDefault="00385617" w:rsidP="00385617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Baiq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385617" w:rsidRDefault="00385617" w:rsidP="00385617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23391344"/>
      <w:bookmarkStart w:id="8" w:name="_Toc523585393"/>
      <w:r>
        <w:rPr>
          <w:rFonts w:ascii="Times New Roman" w:hAnsi="Times New Roman" w:cs="Times New Roman"/>
          <w:color w:val="auto"/>
          <w:sz w:val="24"/>
          <w:szCs w:val="24"/>
        </w:rPr>
        <w:t xml:space="preserve">1.4 </w:t>
      </w:r>
      <w:proofErr w:type="spellStart"/>
      <w:r w:rsidRPr="00A13F50">
        <w:rPr>
          <w:rFonts w:ascii="Times New Roman" w:hAnsi="Times New Roman" w:cs="Times New Roman"/>
          <w:color w:val="auto"/>
          <w:sz w:val="24"/>
          <w:szCs w:val="24"/>
        </w:rPr>
        <w:t>Manfaat</w:t>
      </w:r>
      <w:proofErr w:type="spellEnd"/>
      <w:r w:rsidRPr="00A13F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13F50">
        <w:rPr>
          <w:rFonts w:ascii="Times New Roman" w:hAnsi="Times New Roman" w:cs="Times New Roman"/>
          <w:color w:val="auto"/>
          <w:sz w:val="24"/>
          <w:szCs w:val="24"/>
        </w:rPr>
        <w:t>Penelitian</w:t>
      </w:r>
      <w:bookmarkEnd w:id="7"/>
      <w:bookmarkEnd w:id="8"/>
      <w:proofErr w:type="spellEnd"/>
    </w:p>
    <w:p w:rsidR="00385617" w:rsidRPr="00A13F50" w:rsidRDefault="00385617" w:rsidP="0038561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F5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1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F5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13F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3F5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1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F50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A13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F5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13F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3F5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1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F5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1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F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F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1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F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1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F50">
        <w:rPr>
          <w:rFonts w:ascii="Times New Roman" w:hAnsi="Times New Roman" w:cs="Times New Roman"/>
          <w:sz w:val="24"/>
          <w:szCs w:val="24"/>
        </w:rPr>
        <w:t>sebag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3F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F5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13F50">
        <w:rPr>
          <w:rFonts w:ascii="Times New Roman" w:hAnsi="Times New Roman" w:cs="Times New Roman"/>
          <w:sz w:val="24"/>
          <w:szCs w:val="24"/>
        </w:rPr>
        <w:t>,</w:t>
      </w:r>
    </w:p>
    <w:p w:rsidR="00385617" w:rsidRPr="00BA3C23" w:rsidRDefault="00385617" w:rsidP="00385617">
      <w:pPr>
        <w:pStyle w:val="Heading3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23391345"/>
      <w:bookmarkStart w:id="10" w:name="_Toc523585394"/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EB52BC">
        <w:rPr>
          <w:rFonts w:ascii="Times New Roman" w:hAnsi="Times New Roman" w:cs="Times New Roman"/>
          <w:color w:val="auto"/>
          <w:sz w:val="24"/>
          <w:szCs w:val="24"/>
        </w:rPr>
        <w:t xml:space="preserve">4.1 </w:t>
      </w:r>
      <w:proofErr w:type="spellStart"/>
      <w:r w:rsidRPr="00EB52BC">
        <w:rPr>
          <w:rFonts w:ascii="Times New Roman" w:hAnsi="Times New Roman" w:cs="Times New Roman"/>
          <w:color w:val="auto"/>
          <w:sz w:val="24"/>
          <w:szCs w:val="24"/>
        </w:rPr>
        <w:t>Manfaat</w:t>
      </w:r>
      <w:proofErr w:type="spellEnd"/>
      <w:r w:rsidRPr="00EB52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52BC">
        <w:rPr>
          <w:rFonts w:ascii="Times New Roman" w:hAnsi="Times New Roman" w:cs="Times New Roman"/>
          <w:color w:val="auto"/>
          <w:sz w:val="24"/>
          <w:szCs w:val="24"/>
        </w:rPr>
        <w:t>Teoretis</w:t>
      </w:r>
      <w:bookmarkEnd w:id="9"/>
      <w:bookmarkEnd w:id="10"/>
      <w:proofErr w:type="spellEnd"/>
    </w:p>
    <w:p w:rsidR="00385617" w:rsidRDefault="00385617" w:rsidP="00385617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5617" w:rsidRDefault="00385617" w:rsidP="00385617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indonesia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617" w:rsidRPr="00BA3C23" w:rsidRDefault="00385617" w:rsidP="00385617">
      <w:pPr>
        <w:pStyle w:val="Heading3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23391346"/>
      <w:bookmarkStart w:id="12" w:name="_Toc523585395"/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EB52BC">
        <w:rPr>
          <w:rFonts w:ascii="Times New Roman" w:hAnsi="Times New Roman" w:cs="Times New Roman"/>
          <w:color w:val="auto"/>
          <w:sz w:val="24"/>
          <w:szCs w:val="24"/>
        </w:rPr>
        <w:t xml:space="preserve">4.2 </w:t>
      </w:r>
      <w:proofErr w:type="spellStart"/>
      <w:r w:rsidRPr="00EB52BC">
        <w:rPr>
          <w:rFonts w:ascii="Times New Roman" w:hAnsi="Times New Roman" w:cs="Times New Roman"/>
          <w:color w:val="auto"/>
          <w:sz w:val="24"/>
          <w:szCs w:val="24"/>
        </w:rPr>
        <w:t>Manfaat</w:t>
      </w:r>
      <w:proofErr w:type="spellEnd"/>
      <w:r w:rsidRPr="00EB52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52BC">
        <w:rPr>
          <w:rFonts w:ascii="Times New Roman" w:hAnsi="Times New Roman" w:cs="Times New Roman"/>
          <w:color w:val="auto"/>
          <w:sz w:val="24"/>
          <w:szCs w:val="24"/>
        </w:rPr>
        <w:t>Praktis</w:t>
      </w:r>
      <w:bookmarkEnd w:id="11"/>
      <w:bookmarkEnd w:id="12"/>
      <w:proofErr w:type="spellEnd"/>
    </w:p>
    <w:p w:rsidR="00385617" w:rsidRDefault="00385617" w:rsidP="003856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5617" w:rsidRDefault="00385617" w:rsidP="003856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5617" w:rsidRDefault="00385617" w:rsidP="00385617">
      <w:pPr>
        <w:pStyle w:val="Heading2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3" w:name="_Toc523391347"/>
      <w:bookmarkStart w:id="14" w:name="_Toc523585396"/>
      <w:r>
        <w:rPr>
          <w:rFonts w:ascii="Times New Roman" w:hAnsi="Times New Roman" w:cs="Times New Roman"/>
          <w:color w:val="auto"/>
          <w:sz w:val="24"/>
          <w:szCs w:val="24"/>
        </w:rPr>
        <w:t>1.5</w:t>
      </w:r>
      <w:r w:rsidRPr="002A2B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A2B0F">
        <w:rPr>
          <w:rFonts w:ascii="Times New Roman" w:hAnsi="Times New Roman" w:cs="Times New Roman"/>
          <w:color w:val="auto"/>
          <w:sz w:val="24"/>
          <w:szCs w:val="24"/>
        </w:rPr>
        <w:t>Definisi</w:t>
      </w:r>
      <w:proofErr w:type="spellEnd"/>
      <w:r w:rsidRPr="002A2B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A2B0F">
        <w:rPr>
          <w:rFonts w:ascii="Times New Roman" w:hAnsi="Times New Roman" w:cs="Times New Roman"/>
          <w:color w:val="auto"/>
          <w:sz w:val="24"/>
          <w:szCs w:val="24"/>
        </w:rPr>
        <w:t>Operasional</w:t>
      </w:r>
      <w:bookmarkEnd w:id="13"/>
      <w:bookmarkEnd w:id="14"/>
      <w:proofErr w:type="spellEnd"/>
    </w:p>
    <w:p w:rsidR="00385617" w:rsidRDefault="00385617" w:rsidP="0038561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fiksi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5617" w:rsidRDefault="00385617" w:rsidP="0038561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5617" w:rsidRDefault="00385617" w:rsidP="0038561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5617" w:rsidRDefault="00385617" w:rsidP="0038561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4C88" w:rsidRPr="00385617" w:rsidRDefault="00385617" w:rsidP="00385617">
      <w:pPr>
        <w:pStyle w:val="ListParagraph"/>
        <w:numPr>
          <w:ilvl w:val="0"/>
          <w:numId w:val="4"/>
        </w:numPr>
        <w:spacing w:line="48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memperdebatkan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terkontrol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C4C88" w:rsidRPr="00385617" w:rsidSect="00ED4CDD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1109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A17" w:rsidRDefault="00385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65A17" w:rsidRDefault="0038561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17" w:rsidRDefault="003856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0526"/>
    <w:multiLevelType w:val="hybridMultilevel"/>
    <w:tmpl w:val="F86E3DDC"/>
    <w:lvl w:ilvl="0" w:tplc="94AAD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42F9E"/>
    <w:multiLevelType w:val="hybridMultilevel"/>
    <w:tmpl w:val="E768102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562D3"/>
    <w:multiLevelType w:val="multilevel"/>
    <w:tmpl w:val="0C6CC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3">
    <w:nsid w:val="58BC732E"/>
    <w:multiLevelType w:val="hybridMultilevel"/>
    <w:tmpl w:val="1D5A7CEA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D4CDD"/>
    <w:rsid w:val="00385617"/>
    <w:rsid w:val="00EC4C88"/>
    <w:rsid w:val="00ED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DD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5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85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8561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385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617"/>
    <w:rPr>
      <w:rFonts w:eastAsiaTheme="minorEastAsia"/>
      <w:lang w:val="en-US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34"/>
    <w:locked/>
    <w:rsid w:val="0038561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5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617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2019-02-01T03:06:00Z</dcterms:created>
  <dcterms:modified xsi:type="dcterms:W3CDTF">2019-02-01T03:06:00Z</dcterms:modified>
</cp:coreProperties>
</file>