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F0" w:rsidRDefault="00684BF0" w:rsidP="00684BF0">
      <w:pPr>
        <w:pStyle w:val="Heading1"/>
        <w:tabs>
          <w:tab w:val="left" w:pos="3816"/>
          <w:tab w:val="center" w:pos="3968"/>
          <w:tab w:val="center" w:pos="4513"/>
          <w:tab w:val="left" w:pos="6115"/>
        </w:tabs>
        <w:spacing w:before="0" w:line="48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BAB I</w:t>
      </w:r>
      <w:bookmarkStart w:id="0" w:name="_Toc487360695"/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</w:p>
    <w:p w:rsidR="00684BF0" w:rsidRDefault="00684BF0" w:rsidP="00684BF0">
      <w:pPr>
        <w:pStyle w:val="Heading1"/>
        <w:spacing w:before="0" w:line="480" w:lineRule="auto"/>
        <w:jc w:val="center"/>
        <w:rPr>
          <w:rFonts w:cs="Times New Roman"/>
          <w:sz w:val="28"/>
          <w:szCs w:val="24"/>
          <w:lang w:val="id-ID"/>
        </w:rPr>
      </w:pPr>
      <w:bookmarkStart w:id="1" w:name="_Toc500920562"/>
      <w:bookmarkStart w:id="2" w:name="_Toc500920221"/>
      <w:r>
        <w:rPr>
          <w:rFonts w:cs="Times New Roman"/>
          <w:sz w:val="28"/>
          <w:szCs w:val="24"/>
        </w:rPr>
        <w:t>PENDAHULUAN</w:t>
      </w:r>
      <w:bookmarkEnd w:id="0"/>
      <w:bookmarkEnd w:id="1"/>
      <w:bookmarkEnd w:id="2"/>
    </w:p>
    <w:p w:rsidR="00684BF0" w:rsidRDefault="00684BF0" w:rsidP="00684BF0">
      <w:pPr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684BF0" w:rsidRDefault="00684BF0" w:rsidP="00684BF0">
      <w:pPr>
        <w:pStyle w:val="Heading1"/>
        <w:numPr>
          <w:ilvl w:val="0"/>
          <w:numId w:val="1"/>
        </w:numPr>
        <w:spacing w:before="0" w:line="480" w:lineRule="auto"/>
        <w:rPr>
          <w:rFonts w:cs="Times New Roman"/>
          <w:szCs w:val="24"/>
          <w:lang w:val="id-ID"/>
        </w:rPr>
      </w:pPr>
      <w:bookmarkStart w:id="3" w:name="_Toc500920563"/>
      <w:bookmarkStart w:id="4" w:name="_Toc500920222"/>
      <w:bookmarkStart w:id="5" w:name="_Toc487360696"/>
      <w:proofErr w:type="spellStart"/>
      <w:r>
        <w:rPr>
          <w:rFonts w:cs="Times New Roman"/>
          <w:szCs w:val="24"/>
        </w:rPr>
        <w:t>Latar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bookmarkEnd w:id="3"/>
      <w:bookmarkEnd w:id="4"/>
      <w:bookmarkEnd w:id="5"/>
      <w:proofErr w:type="spellEnd"/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merupakan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Suprihatiningrum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Soetijipto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Selain guru, belajar juga merupakan salah satu komponen pendidikan. Hal ini sesuai dengan pendapat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Suyono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2014)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menyatakan bahwa belajar merupakan komponen ilmu pendidikan yang bekenaan dengan suatu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kepandaian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simpulkan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awal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</w:t>
      </w:r>
      <w:r>
        <w:rPr>
          <w:rFonts w:ascii="Times New Roman" w:hAnsi="Times New Roman" w:cs="Times New Roman"/>
          <w:sz w:val="24"/>
          <w:szCs w:val="24"/>
          <w:lang w:val="id-ID"/>
        </w:rPr>
        <w:t>-A SMP Al-Hikam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diperoleh bahwa guru matematika kelas VIII-A masih menerapkanmodel pembelajaran ekspositori atau model ceramah. Guru terlihat sangatmendominasi proses pembelajaran. Keadaan ini menyebabkan ketercapaian hasil belajar siswa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kurang maksimal atau cenderung masih di bawah nilai Kriteria Ketuntasan Minimal (KKM) yang ditentukan oleh sekolah yaitu 76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Hal ini terbukti bahwa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8 siswa dari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 yang masih di bawah KKM.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8siswa tersebut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odel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ekspositori yang diterapkan oleh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, 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akibatnya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TGT.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TGT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diterapkannya model TGT, terdapat peningkatan hasil belajar siswa</w:t>
      </w:r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TGT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tournament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2014).</w:t>
      </w:r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TGT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; 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; 3.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; 4.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;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; 6.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; 7.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TGT,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Ahdiyat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lain)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Febianti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2014). </w:t>
      </w:r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Qudsi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; 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; 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Terjalinnya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persaudaraan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; 4.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; 5.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; 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>Teams Games Tournament</w:t>
      </w:r>
      <w:r>
        <w:rPr>
          <w:rFonts w:ascii="Times New Roman" w:hAnsi="Times New Roman" w:cs="Times New Roman"/>
          <w:sz w:val="24"/>
          <w:szCs w:val="24"/>
        </w:rPr>
        <w:t xml:space="preserve"> (TGT)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TGT,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setiap kelompok terdapat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Sedangkan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Upaya meningkatkan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Menggunakan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Times Games Tournament</w:t>
      </w:r>
      <w:r>
        <w:rPr>
          <w:rFonts w:ascii="Times New Roman" w:hAnsi="Times New Roman" w:cs="Times New Roman"/>
          <w:sz w:val="24"/>
          <w:szCs w:val="24"/>
        </w:rPr>
        <w:t xml:space="preserve"> (TGT)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84BF0" w:rsidRDefault="00684BF0" w:rsidP="00684BF0">
      <w:pPr>
        <w:pStyle w:val="Heading1"/>
        <w:numPr>
          <w:ilvl w:val="0"/>
          <w:numId w:val="1"/>
        </w:numPr>
        <w:spacing w:before="0" w:line="480" w:lineRule="auto"/>
        <w:rPr>
          <w:rFonts w:cs="Times New Roman"/>
          <w:szCs w:val="24"/>
          <w:lang w:val="id-ID"/>
        </w:rPr>
      </w:pPr>
      <w:bookmarkStart w:id="6" w:name="_Toc500920564"/>
      <w:bookmarkStart w:id="7" w:name="_Toc500920223"/>
      <w:bookmarkStart w:id="8" w:name="_Toc487360697"/>
      <w:proofErr w:type="spellStart"/>
      <w:r>
        <w:rPr>
          <w:rFonts w:cs="Times New Roman"/>
          <w:szCs w:val="24"/>
        </w:rPr>
        <w:lastRenderedPageBreak/>
        <w:t>Rumusan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bookmarkEnd w:id="6"/>
      <w:bookmarkEnd w:id="7"/>
      <w:bookmarkEnd w:id="8"/>
      <w:proofErr w:type="spellEnd"/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maka dapat ditarik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Apakah penerapan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Times Games Tournament</w:t>
      </w:r>
      <w:r>
        <w:rPr>
          <w:rFonts w:ascii="Times New Roman" w:hAnsi="Times New Roman" w:cs="Times New Roman"/>
          <w:sz w:val="24"/>
          <w:szCs w:val="24"/>
        </w:rPr>
        <w:t xml:space="preserve"> (TGT)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dapat meningkatkan hasil belajar siswa</w:t>
      </w:r>
      <w:r>
        <w:rPr>
          <w:rFonts w:ascii="Times New Roman" w:hAnsi="Times New Roman" w:cs="Times New Roman"/>
          <w:sz w:val="24"/>
          <w:szCs w:val="24"/>
        </w:rPr>
        <w:t>?”</w:t>
      </w:r>
      <w:proofErr w:type="gramEnd"/>
    </w:p>
    <w:p w:rsidR="00684BF0" w:rsidRDefault="00684BF0" w:rsidP="00684BF0">
      <w:pPr>
        <w:pStyle w:val="Heading1"/>
        <w:numPr>
          <w:ilvl w:val="0"/>
          <w:numId w:val="1"/>
        </w:numPr>
        <w:spacing w:before="0" w:line="480" w:lineRule="auto"/>
        <w:rPr>
          <w:rFonts w:cs="Times New Roman"/>
          <w:szCs w:val="24"/>
          <w:lang w:val="id-ID"/>
        </w:rPr>
      </w:pPr>
      <w:bookmarkStart w:id="9" w:name="_Toc500920565"/>
      <w:bookmarkStart w:id="10" w:name="_Toc500920224"/>
      <w:bookmarkStart w:id="11" w:name="_Toc487360698"/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bookmarkEnd w:id="9"/>
      <w:bookmarkEnd w:id="10"/>
      <w:bookmarkEnd w:id="11"/>
      <w:proofErr w:type="spellEnd"/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rumusan masalah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meningkatkan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melalui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Times Games Tournament</w:t>
      </w:r>
      <w:r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  <w:lang w:val="id-ID"/>
        </w:rPr>
        <w:t>GT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684BF0" w:rsidRDefault="00684BF0" w:rsidP="00684BF0">
      <w:pPr>
        <w:pStyle w:val="Heading1"/>
        <w:numPr>
          <w:ilvl w:val="0"/>
          <w:numId w:val="1"/>
        </w:numPr>
        <w:spacing w:before="0" w:line="480" w:lineRule="auto"/>
        <w:rPr>
          <w:rFonts w:cs="Times New Roman"/>
          <w:szCs w:val="24"/>
          <w:lang w:val="id-ID"/>
        </w:rPr>
      </w:pPr>
      <w:bookmarkStart w:id="12" w:name="_Toc500920566"/>
      <w:bookmarkStart w:id="13" w:name="_Toc500920225"/>
      <w:bookmarkStart w:id="14" w:name="_Toc487360699"/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</w:t>
      </w:r>
      <w:bookmarkEnd w:id="12"/>
      <w:bookmarkEnd w:id="13"/>
      <w:bookmarkEnd w:id="14"/>
      <w:proofErr w:type="spellEnd"/>
      <w:r>
        <w:rPr>
          <w:rFonts w:cs="Times New Roman"/>
          <w:szCs w:val="24"/>
          <w:lang w:val="id-ID"/>
        </w:rPr>
        <w:t>n</w:t>
      </w:r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684BF0" w:rsidRDefault="00684BF0" w:rsidP="00684BF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684BF0" w:rsidRDefault="00684BF0" w:rsidP="00684BF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mutu sekolah.</w:t>
      </w:r>
    </w:p>
    <w:p w:rsidR="00684BF0" w:rsidRDefault="00684BF0" w:rsidP="00684BF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684BF0" w:rsidRDefault="00684BF0" w:rsidP="00684BF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wawasan dan pengetahuan dalam menggunakan model pembelajaran k</w:t>
      </w:r>
      <w:proofErr w:type="spellStart"/>
      <w:r>
        <w:rPr>
          <w:rFonts w:ascii="Times New Roman" w:hAnsi="Times New Roman" w:cs="Times New Roman"/>
          <w:sz w:val="24"/>
          <w:szCs w:val="24"/>
        </w:rPr>
        <w:t>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Times Games Tournament</w:t>
      </w:r>
      <w:r>
        <w:rPr>
          <w:rFonts w:ascii="Times New Roman" w:hAnsi="Times New Roman" w:cs="Times New Roman"/>
          <w:sz w:val="24"/>
          <w:szCs w:val="24"/>
        </w:rPr>
        <w:t xml:space="preserve"> (TGT)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ebaya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84BF0" w:rsidRDefault="00684BF0" w:rsidP="00684BF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684BF0" w:rsidRDefault="00684BF0" w:rsidP="00684BF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Membantu guru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BF0" w:rsidRDefault="00684BF0" w:rsidP="00684BF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684BF0" w:rsidRDefault="00684BF0" w:rsidP="00684BF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Memberikan kesempatan kepada siswa untuk berpendapat.</w:t>
      </w:r>
    </w:p>
    <w:p w:rsidR="00684BF0" w:rsidRDefault="00684BF0" w:rsidP="00684BF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Membuat siswa lebih aktif.</w:t>
      </w:r>
    </w:p>
    <w:p w:rsidR="00684BF0" w:rsidRDefault="00684BF0" w:rsidP="00684BF0">
      <w:pPr>
        <w:pStyle w:val="Heading1"/>
        <w:numPr>
          <w:ilvl w:val="0"/>
          <w:numId w:val="1"/>
        </w:numPr>
        <w:spacing w:before="0" w:line="480" w:lineRule="auto"/>
        <w:rPr>
          <w:rFonts w:cs="Times New Roman"/>
          <w:szCs w:val="24"/>
          <w:lang w:val="id-ID"/>
        </w:rPr>
      </w:pPr>
      <w:bookmarkStart w:id="15" w:name="_Toc500920567"/>
      <w:bookmarkStart w:id="16" w:name="_Toc500920226"/>
      <w:bookmarkStart w:id="17" w:name="_Toc487360700"/>
      <w:proofErr w:type="spellStart"/>
      <w:r>
        <w:rPr>
          <w:rFonts w:cs="Times New Roman"/>
          <w:szCs w:val="24"/>
        </w:rPr>
        <w:t>Definisi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Operasional</w:t>
      </w:r>
      <w:bookmarkEnd w:id="15"/>
      <w:bookmarkEnd w:id="16"/>
      <w:bookmarkEnd w:id="17"/>
      <w:proofErr w:type="spellEnd"/>
    </w:p>
    <w:p w:rsidR="00684BF0" w:rsidRDefault="00684BF0" w:rsidP="00684BF0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4BF0" w:rsidRDefault="00684BF0" w:rsidP="00684BF0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Times Games Tournament</w:t>
      </w:r>
      <w:r>
        <w:rPr>
          <w:rFonts w:ascii="Times New Roman" w:hAnsi="Times New Roman" w:cs="Times New Roman"/>
          <w:sz w:val="24"/>
          <w:szCs w:val="24"/>
        </w:rPr>
        <w:t xml:space="preserve"> (TGT)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adalah model pembelajarandimana pembagian kelompok berdasarkan kemampuan akademik yang berbeda (tinggi, sedang, rendah) dengan fase-fasenya yaitu penyajian kelas,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kelompok(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tim),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games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tournament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dan penghargaan kelompok. </w:t>
      </w:r>
    </w:p>
    <w:p w:rsidR="00684BF0" w:rsidRDefault="00684BF0" w:rsidP="00684BF0">
      <w:pPr>
        <w:pStyle w:val="ListParagraph"/>
        <w:numPr>
          <w:ilvl w:val="0"/>
          <w:numId w:val="4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tutor sebaya adalah metode pembelajaran dimana terdapat siswa yang berkemampuan tinggi berperan sebagai tutor.</w:t>
      </w:r>
    </w:p>
    <w:p w:rsidR="00684BF0" w:rsidRDefault="00684BF0" w:rsidP="00684BF0">
      <w:pPr>
        <w:pStyle w:val="ListParagraph"/>
        <w:numPr>
          <w:ilvl w:val="0"/>
          <w:numId w:val="4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Times Games Tournament</w:t>
      </w:r>
      <w:r>
        <w:rPr>
          <w:rFonts w:ascii="Times New Roman" w:hAnsi="Times New Roman" w:cs="Times New Roman"/>
          <w:sz w:val="24"/>
          <w:szCs w:val="24"/>
        </w:rPr>
        <w:t xml:space="preserve"> (TGT)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metode tutor sebaya adalah suatu pembelajaran dengan pembagian kelompok berdasarkan kemampuan akademik yang berbeda (tinggi, sedang, rendah), kemudian siswa yang berkemampuan tinggi dipilih menjadi tutor.</w:t>
      </w:r>
    </w:p>
    <w:p w:rsidR="00684BF0" w:rsidRDefault="00684BF0" w:rsidP="00684BF0">
      <w:pPr>
        <w:pStyle w:val="ListParagraph"/>
        <w:numPr>
          <w:ilvl w:val="0"/>
          <w:numId w:val="4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pre-test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Times Games Tournament</w:t>
      </w:r>
      <w:r>
        <w:rPr>
          <w:rFonts w:ascii="Times New Roman" w:hAnsi="Times New Roman" w:cs="Times New Roman"/>
          <w:sz w:val="24"/>
          <w:szCs w:val="24"/>
        </w:rPr>
        <w:t>(TGT)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metode tutor sebaya.</w:t>
      </w:r>
    </w:p>
    <w:p w:rsidR="00684BF0" w:rsidRDefault="00684BF0" w:rsidP="00684BF0">
      <w:pPr>
        <w:pStyle w:val="ListParagraph"/>
        <w:numPr>
          <w:ilvl w:val="0"/>
          <w:numId w:val="4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perbandingan antara nilai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pre-test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post-test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dimana siswa harus tuntas secara klasikal.</w:t>
      </w:r>
    </w:p>
    <w:p w:rsidR="00684BF0" w:rsidRDefault="00684BF0" w:rsidP="00684BF0">
      <w:pPr>
        <w:pStyle w:val="Heading1"/>
        <w:numPr>
          <w:ilvl w:val="0"/>
          <w:numId w:val="1"/>
        </w:numPr>
        <w:spacing w:before="0" w:line="480" w:lineRule="auto"/>
        <w:rPr>
          <w:rFonts w:cs="Times New Roman"/>
          <w:szCs w:val="24"/>
          <w:lang w:val="id-ID"/>
        </w:rPr>
      </w:pPr>
      <w:bookmarkStart w:id="18" w:name="_Toc500920568"/>
      <w:bookmarkStart w:id="19" w:name="_Toc500920227"/>
      <w:r>
        <w:rPr>
          <w:rFonts w:cs="Times New Roman"/>
          <w:szCs w:val="24"/>
          <w:lang w:val="id-ID"/>
        </w:rPr>
        <w:lastRenderedPageBreak/>
        <w:t>Batasan Masalah</w:t>
      </w:r>
      <w:bookmarkEnd w:id="18"/>
      <w:bookmarkEnd w:id="19"/>
    </w:p>
    <w:p w:rsidR="00684BF0" w:rsidRDefault="00684BF0" w:rsidP="00684BF0">
      <w:pPr>
        <w:pStyle w:val="ListParagraph"/>
        <w:spacing w:after="0" w:line="480" w:lineRule="auto"/>
        <w:ind w:left="349"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bookmarkStart w:id="20" w:name="_Toc500920569"/>
      <w:bookmarkStart w:id="21" w:name="_Toc500920228"/>
      <w:r>
        <w:rPr>
          <w:rFonts w:ascii="Times New Roman" w:hAnsi="Times New Roman" w:cs="Times New Roman"/>
          <w:sz w:val="24"/>
          <w:szCs w:val="24"/>
          <w:lang w:val="id-ID"/>
        </w:rPr>
        <w:t>Agar penelitian ini lebih terfokus dan menghindari pembahasan terlalu luas, maka perlu adanya batasan-batasan masalah. Adapun batasan-batasan masalah dalam penelitian ini adalah:</w:t>
      </w:r>
      <w:bookmarkEnd w:id="20"/>
      <w:bookmarkEnd w:id="21"/>
    </w:p>
    <w:p w:rsidR="00684BF0" w:rsidRDefault="00684BF0" w:rsidP="00684BF0">
      <w:pPr>
        <w:pStyle w:val="ListParagraph"/>
        <w:numPr>
          <w:ilvl w:val="0"/>
          <w:numId w:val="5"/>
        </w:numPr>
        <w:spacing w:after="0" w:line="48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  <w:lang w:val="id-ID"/>
        </w:rPr>
      </w:pPr>
      <w:bookmarkStart w:id="22" w:name="_Toc500920570"/>
      <w:bookmarkStart w:id="23" w:name="_Toc500920229"/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dilakukan </w:t>
      </w:r>
      <w:bookmarkEnd w:id="22"/>
      <w:bookmarkEnd w:id="23"/>
      <w:r>
        <w:rPr>
          <w:rFonts w:ascii="Times New Roman" w:hAnsi="Times New Roman" w:cs="Times New Roman"/>
          <w:sz w:val="24"/>
          <w:szCs w:val="24"/>
          <w:lang w:val="id-ID"/>
        </w:rPr>
        <w:t>pada siswa kelas VIII-A SMP Al-Hikam.</w:t>
      </w:r>
    </w:p>
    <w:p w:rsidR="001148A5" w:rsidRDefault="00684BF0" w:rsidP="00684BF0">
      <w:pPr>
        <w:pStyle w:val="ListParagraph"/>
        <w:numPr>
          <w:ilvl w:val="0"/>
          <w:numId w:val="5"/>
        </w:numPr>
        <w:spacing w:after="0" w:line="480" w:lineRule="auto"/>
        <w:ind w:left="709"/>
        <w:jc w:val="both"/>
        <w:outlineLvl w:val="1"/>
      </w:pPr>
      <w:bookmarkStart w:id="24" w:name="_Toc500920571"/>
      <w:bookmarkStart w:id="25" w:name="_Toc500920230"/>
      <w:r>
        <w:rPr>
          <w:rFonts w:ascii="Times New Roman" w:hAnsi="Times New Roman" w:cs="Times New Roman"/>
          <w:sz w:val="24"/>
          <w:szCs w:val="24"/>
          <w:lang w:val="id-ID"/>
        </w:rPr>
        <w:t>Materi yang digunakan dalam penelitian ini adalah materi keliling dan luas lingkaran.</w:t>
      </w:r>
      <w:bookmarkEnd w:id="24"/>
      <w:bookmarkEnd w:id="25"/>
    </w:p>
    <w:sectPr w:rsidR="001148A5" w:rsidSect="00684BF0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2DA"/>
    <w:multiLevelType w:val="hybridMultilevel"/>
    <w:tmpl w:val="8EAE2BF8"/>
    <w:lvl w:ilvl="0" w:tplc="90FA5C2A">
      <w:start w:val="1"/>
      <w:numFmt w:val="decimal"/>
      <w:lvlText w:val="%1."/>
      <w:lvlJc w:val="left"/>
      <w:pPr>
        <w:ind w:left="1080" w:hanging="360"/>
      </w:pPr>
    </w:lvl>
    <w:lvl w:ilvl="1" w:tplc="14DCC160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47A2"/>
    <w:multiLevelType w:val="hybridMultilevel"/>
    <w:tmpl w:val="A7ACE49C"/>
    <w:lvl w:ilvl="0" w:tplc="DC6222D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A690F"/>
    <w:multiLevelType w:val="hybridMultilevel"/>
    <w:tmpl w:val="5944FB5E"/>
    <w:lvl w:ilvl="0" w:tplc="A8D0B996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77191"/>
    <w:multiLevelType w:val="hybridMultilevel"/>
    <w:tmpl w:val="7D0A6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71D87"/>
    <w:multiLevelType w:val="hybridMultilevel"/>
    <w:tmpl w:val="AA9EE7E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84BF0"/>
    <w:rsid w:val="001148A5"/>
    <w:rsid w:val="0068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F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BF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BF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 w:eastAsia="ja-JP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84BF0"/>
    <w:rPr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84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2019-02-18T07:18:00Z</dcterms:created>
  <dcterms:modified xsi:type="dcterms:W3CDTF">2019-02-18T07:19:00Z</dcterms:modified>
</cp:coreProperties>
</file>